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27D8B" w14:textId="3ABAEABA" w:rsidR="00384F07" w:rsidRPr="001022B0" w:rsidRDefault="00384F07" w:rsidP="00384F07">
      <w:pPr>
        <w:pStyle w:val="CRCoverPage"/>
        <w:tabs>
          <w:tab w:val="right" w:pos="9639"/>
        </w:tabs>
        <w:spacing w:after="0"/>
        <w:rPr>
          <w:b/>
          <w:i/>
          <w:noProof/>
          <w:sz w:val="28"/>
        </w:rPr>
      </w:pPr>
      <w:bookmarkStart w:id="0" w:name="_GoBack"/>
      <w:r w:rsidRPr="001022B0">
        <w:rPr>
          <w:b/>
          <w:noProof/>
          <w:sz w:val="24"/>
        </w:rPr>
        <w:t>3GPP TSG-RAN WG3</w:t>
      </w:r>
      <w:r w:rsidRPr="001022B0">
        <w:rPr>
          <w:rFonts w:cs="Arial"/>
          <w:b/>
          <w:sz w:val="24"/>
          <w:szCs w:val="24"/>
        </w:rPr>
        <w:t xml:space="preserve"> Meeting #101</w:t>
      </w:r>
      <w:r w:rsidRPr="001022B0">
        <w:rPr>
          <w:b/>
          <w:i/>
          <w:noProof/>
          <w:sz w:val="28"/>
        </w:rPr>
        <w:tab/>
        <w:t xml:space="preserve">     </w:t>
      </w:r>
      <w:r w:rsidR="00CD5539" w:rsidRPr="001022B0">
        <w:rPr>
          <w:b/>
          <w:i/>
          <w:noProof/>
          <w:sz w:val="28"/>
        </w:rPr>
        <w:t xml:space="preserve">   </w:t>
      </w:r>
      <w:r w:rsidR="00CD5539" w:rsidRPr="001022B0">
        <w:rPr>
          <w:b/>
          <w:noProof/>
          <w:sz w:val="28"/>
        </w:rPr>
        <w:t xml:space="preserve">  </w:t>
      </w:r>
      <w:r w:rsidRPr="001022B0">
        <w:rPr>
          <w:b/>
          <w:noProof/>
          <w:sz w:val="24"/>
        </w:rPr>
        <w:t>R3-18</w:t>
      </w:r>
      <w:r w:rsidR="006C2BDB" w:rsidRPr="001022B0">
        <w:rPr>
          <w:b/>
          <w:noProof/>
          <w:sz w:val="24"/>
        </w:rPr>
        <w:t>4733</w:t>
      </w:r>
    </w:p>
    <w:p w14:paraId="1467098D" w14:textId="77777777" w:rsidR="00384F07" w:rsidRPr="001022B0" w:rsidRDefault="00384F07" w:rsidP="00384F07">
      <w:pPr>
        <w:pStyle w:val="Header"/>
        <w:rPr>
          <w:rFonts w:ascii="Arial" w:hAnsi="Arial" w:cs="Arial"/>
          <w:b/>
          <w:bCs/>
          <w:sz w:val="24"/>
        </w:rPr>
      </w:pPr>
      <w:r w:rsidRPr="001022B0">
        <w:rPr>
          <w:rFonts w:ascii="Arial" w:hAnsi="Arial" w:cs="Arial"/>
          <w:b/>
          <w:bCs/>
          <w:sz w:val="24"/>
        </w:rPr>
        <w:t>Gothenburg, Sweden, 20th - 24th August 2018</w:t>
      </w:r>
    </w:p>
    <w:bookmarkEnd w:id="0"/>
    <w:p w14:paraId="4055621E" w14:textId="77777777" w:rsidR="004D0C87" w:rsidRPr="00384F07" w:rsidRDefault="004D0C87" w:rsidP="004D0C87">
      <w:pPr>
        <w:pStyle w:val="CRCoverPage"/>
        <w:tabs>
          <w:tab w:val="left" w:pos="1985"/>
        </w:tabs>
        <w:rPr>
          <w:rFonts w:cs="Arial"/>
          <w:b/>
          <w:bCs/>
          <w:color w:val="000000"/>
          <w:sz w:val="24"/>
          <w:szCs w:val="24"/>
        </w:rPr>
      </w:pPr>
    </w:p>
    <w:p w14:paraId="26A1FAD5" w14:textId="77777777" w:rsidR="004D0C87" w:rsidRPr="003B4381" w:rsidRDefault="004D0C87" w:rsidP="004D0C87">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10.8</w:t>
      </w:r>
      <w:r w:rsidRPr="003B4381">
        <w:rPr>
          <w:rFonts w:cs="Arial"/>
          <w:b/>
          <w:bCs/>
          <w:sz w:val="24"/>
          <w:szCs w:val="24"/>
          <w:lang w:val="en-US"/>
        </w:rPr>
        <w:t>.</w:t>
      </w:r>
      <w:r>
        <w:rPr>
          <w:rFonts w:cs="Arial"/>
          <w:b/>
          <w:bCs/>
          <w:sz w:val="24"/>
          <w:szCs w:val="24"/>
          <w:lang w:val="en-US"/>
        </w:rPr>
        <w:t>5</w:t>
      </w:r>
    </w:p>
    <w:p w14:paraId="2F20805E" w14:textId="4947EA6B" w:rsidR="004D0C87" w:rsidRPr="003B4381"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CE95877" w14:textId="37D229D0" w:rsidR="004D0C87" w:rsidRPr="000931D6"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Pr="004D0C87">
        <w:rPr>
          <w:b/>
          <w:sz w:val="24"/>
          <w:szCs w:val="24"/>
          <w:lang w:val="en-US"/>
        </w:rPr>
        <w:t>Extension of data traffic resource indication E-UTRA-NR Cell Resource Coordination</w:t>
      </w:r>
    </w:p>
    <w:p w14:paraId="6EF37730" w14:textId="77777777" w:rsidR="004D0C87" w:rsidRPr="003B4381" w:rsidRDefault="004D0C87" w:rsidP="004D0C87">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0D3061DB" w14:textId="77777777" w:rsidR="004D0C87" w:rsidRDefault="004D0C87" w:rsidP="004D0C87">
      <w:pPr>
        <w:pStyle w:val="CRCoverPage"/>
        <w:tabs>
          <w:tab w:val="left" w:pos="1985"/>
        </w:tabs>
        <w:rPr>
          <w:rFonts w:cs="Arial"/>
          <w:b/>
          <w:bCs/>
          <w:color w:val="000000"/>
          <w:sz w:val="24"/>
          <w:szCs w:val="24"/>
          <w:lang w:val="en-US"/>
        </w:rPr>
      </w:pPr>
    </w:p>
    <w:p w14:paraId="1426B3F3" w14:textId="77777777" w:rsidR="004D0C87" w:rsidRDefault="004D0C87" w:rsidP="004D0C87">
      <w:pPr>
        <w:pStyle w:val="CRCoverPage"/>
        <w:tabs>
          <w:tab w:val="left" w:pos="1985"/>
        </w:tabs>
        <w:rPr>
          <w:rFonts w:cs="Arial"/>
          <w:b/>
          <w:bCs/>
          <w:color w:val="000000"/>
          <w:sz w:val="24"/>
          <w:szCs w:val="24"/>
          <w:lang w:val="en-US"/>
        </w:rPr>
      </w:pPr>
    </w:p>
    <w:p w14:paraId="2BD23D42" w14:textId="77777777" w:rsidR="004D0C87" w:rsidRPr="00970E11" w:rsidRDefault="004D0C87" w:rsidP="004D0C87">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3B84C77F" w14:textId="50E79B69" w:rsidR="004D0C87" w:rsidRDefault="004D0C87" w:rsidP="004D0C87">
      <w:pPr>
        <w:rPr>
          <w:rFonts w:ascii="Calibri" w:eastAsia="MS Mincho" w:hAnsi="Calibri" w:cs="Arial"/>
          <w:b/>
          <w:sz w:val="22"/>
          <w:szCs w:val="22"/>
          <w:lang w:eastAsia="ja-JP"/>
        </w:rPr>
      </w:pPr>
      <w:bookmarkStart w:id="1" w:name="_Hlk510791267"/>
      <w:r w:rsidRPr="00970E11">
        <w:rPr>
          <w:rFonts w:ascii="Calibri" w:hAnsi="Calibri" w:cs="Arial"/>
          <w:sz w:val="22"/>
          <w:szCs w:val="22"/>
        </w:rPr>
        <w:t>Th</w:t>
      </w:r>
      <w:r w:rsidR="00897CC9">
        <w:rPr>
          <w:rFonts w:ascii="Calibri" w:hAnsi="Calibri" w:cs="Arial"/>
          <w:sz w:val="22"/>
          <w:szCs w:val="22"/>
        </w:rPr>
        <w:t xml:space="preserve">is contribution proposes </w:t>
      </w:r>
      <w:r w:rsidR="00163CF8">
        <w:rPr>
          <w:rFonts w:ascii="Calibri" w:hAnsi="Calibri" w:cs="Arial"/>
          <w:sz w:val="22"/>
          <w:szCs w:val="22"/>
        </w:rPr>
        <w:t>to</w:t>
      </w:r>
      <w:r w:rsidR="00772FC3">
        <w:rPr>
          <w:rFonts w:ascii="Calibri" w:hAnsi="Calibri" w:cs="Arial"/>
          <w:sz w:val="22"/>
          <w:szCs w:val="22"/>
        </w:rPr>
        <w:t xml:space="preserve"> </w:t>
      </w:r>
      <w:r w:rsidR="00163CF8">
        <w:rPr>
          <w:rFonts w:ascii="Calibri" w:hAnsi="Calibri" w:cs="Arial"/>
          <w:sz w:val="22"/>
          <w:szCs w:val="22"/>
        </w:rPr>
        <w:t>increase the maximum allowed length</w:t>
      </w:r>
      <w:r w:rsidR="00897CC9">
        <w:rPr>
          <w:rFonts w:ascii="Calibri" w:hAnsi="Calibri" w:cs="Arial"/>
          <w:sz w:val="22"/>
          <w:szCs w:val="22"/>
        </w:rPr>
        <w:t xml:space="preserve"> of dat</w:t>
      </w:r>
      <w:r w:rsidR="00B86A33">
        <w:rPr>
          <w:rFonts w:ascii="Calibri" w:hAnsi="Calibri" w:cs="Arial"/>
          <w:sz w:val="22"/>
          <w:szCs w:val="22"/>
        </w:rPr>
        <w:t>a traffic resource indication</w:t>
      </w:r>
      <w:r w:rsidR="003B07DF">
        <w:rPr>
          <w:rFonts w:ascii="Calibri" w:hAnsi="Calibri" w:cs="Arial"/>
          <w:sz w:val="22"/>
          <w:szCs w:val="22"/>
        </w:rPr>
        <w:t xml:space="preserve"> </w:t>
      </w:r>
      <w:r>
        <w:rPr>
          <w:rFonts w:ascii="Calibri" w:hAnsi="Calibri" w:cs="Arial"/>
          <w:sz w:val="22"/>
          <w:szCs w:val="22"/>
        </w:rPr>
        <w:t>used in E-UTRA - NR Cell Resource Coordination</w:t>
      </w:r>
      <w:r w:rsidR="00636818">
        <w:rPr>
          <w:rFonts w:ascii="Calibri" w:hAnsi="Calibri" w:cs="Arial"/>
          <w:sz w:val="22"/>
          <w:szCs w:val="22"/>
        </w:rPr>
        <w:t xml:space="preserve"> procedure</w:t>
      </w:r>
      <w:r w:rsidR="003B07DF">
        <w:rPr>
          <w:rFonts w:ascii="Calibri" w:hAnsi="Calibri" w:cs="Arial"/>
          <w:sz w:val="22"/>
          <w:szCs w:val="22"/>
        </w:rPr>
        <w:t xml:space="preserve">, </w:t>
      </w:r>
      <w:r w:rsidR="00A20085">
        <w:rPr>
          <w:rFonts w:ascii="Calibri" w:hAnsi="Calibri" w:cs="Arial"/>
          <w:sz w:val="22"/>
          <w:szCs w:val="22"/>
        </w:rPr>
        <w:t>as well as</w:t>
      </w:r>
      <w:r w:rsidR="003B07DF">
        <w:rPr>
          <w:rFonts w:ascii="Calibri" w:hAnsi="Calibri" w:cs="Arial"/>
          <w:sz w:val="22"/>
          <w:szCs w:val="22"/>
        </w:rPr>
        <w:t xml:space="preserve"> </w:t>
      </w:r>
      <w:r w:rsidR="00772FC3">
        <w:rPr>
          <w:rFonts w:ascii="Calibri" w:hAnsi="Calibri" w:cs="Arial"/>
          <w:sz w:val="22"/>
          <w:szCs w:val="22"/>
        </w:rPr>
        <w:t>several</w:t>
      </w:r>
      <w:r w:rsidR="003B07DF">
        <w:rPr>
          <w:rFonts w:ascii="Calibri" w:hAnsi="Calibri" w:cs="Arial"/>
          <w:sz w:val="22"/>
          <w:szCs w:val="22"/>
        </w:rPr>
        <w:t xml:space="preserve"> </w:t>
      </w:r>
      <w:r w:rsidR="00004087">
        <w:rPr>
          <w:rFonts w:ascii="Calibri" w:hAnsi="Calibri" w:cs="Arial"/>
          <w:sz w:val="22"/>
          <w:szCs w:val="22"/>
        </w:rPr>
        <w:t>minor changes to the signa</w:t>
      </w:r>
      <w:r w:rsidR="00636818">
        <w:rPr>
          <w:rFonts w:ascii="Calibri" w:hAnsi="Calibri" w:cs="Arial"/>
          <w:sz w:val="22"/>
          <w:szCs w:val="22"/>
        </w:rPr>
        <w:t>l</w:t>
      </w:r>
      <w:r w:rsidR="00004087">
        <w:rPr>
          <w:rFonts w:ascii="Calibri" w:hAnsi="Calibri" w:cs="Arial"/>
          <w:sz w:val="22"/>
          <w:szCs w:val="22"/>
        </w:rPr>
        <w:t>ling</w:t>
      </w:r>
      <w:r>
        <w:rPr>
          <w:rFonts w:ascii="Calibri" w:hAnsi="Calibri" w:cs="Arial"/>
          <w:sz w:val="22"/>
          <w:szCs w:val="22"/>
        </w:rPr>
        <w:t xml:space="preserve">. </w:t>
      </w:r>
      <w:r w:rsidR="008943C8">
        <w:rPr>
          <w:rFonts w:ascii="Calibri" w:hAnsi="Calibri" w:cs="Arial"/>
          <w:sz w:val="22"/>
          <w:szCs w:val="22"/>
        </w:rPr>
        <w:t>The accompanying CR</w:t>
      </w:r>
      <w:r w:rsidR="009F5059">
        <w:rPr>
          <w:rFonts w:ascii="Calibri" w:hAnsi="Calibri" w:cs="Arial"/>
          <w:sz w:val="22"/>
          <w:szCs w:val="22"/>
        </w:rPr>
        <w:t xml:space="preserve"> to TS 36.423</w:t>
      </w:r>
      <w:r w:rsidR="008943C8">
        <w:rPr>
          <w:rFonts w:ascii="Calibri" w:hAnsi="Calibri" w:cs="Arial"/>
          <w:sz w:val="22"/>
          <w:szCs w:val="22"/>
        </w:rPr>
        <w:t xml:space="preserve"> is presented in R3-18</w:t>
      </w:r>
      <w:r w:rsidR="006C2BDB">
        <w:rPr>
          <w:rFonts w:ascii="Calibri" w:hAnsi="Calibri" w:cs="Arial"/>
          <w:sz w:val="22"/>
          <w:szCs w:val="22"/>
        </w:rPr>
        <w:t>4734</w:t>
      </w:r>
      <w:r w:rsidR="008943C8">
        <w:rPr>
          <w:rFonts w:ascii="Calibri" w:hAnsi="Calibri" w:cs="Arial"/>
          <w:sz w:val="22"/>
          <w:szCs w:val="22"/>
        </w:rPr>
        <w:t>.</w:t>
      </w:r>
      <w:r>
        <w:rPr>
          <w:rFonts w:ascii="Calibri" w:hAnsi="Calibri" w:cs="Arial"/>
          <w:sz w:val="22"/>
          <w:szCs w:val="22"/>
        </w:rPr>
        <w:t xml:space="preserve"> </w:t>
      </w:r>
      <w:r w:rsidRPr="004F210D">
        <w:rPr>
          <w:rFonts w:ascii="Calibri" w:eastAsia="MS Mincho" w:hAnsi="Calibri" w:cs="Arial"/>
          <w:sz w:val="22"/>
          <w:szCs w:val="22"/>
          <w:lang w:eastAsia="ja-JP"/>
        </w:rPr>
        <w:t xml:space="preserve"> </w:t>
      </w:r>
    </w:p>
    <w:p w14:paraId="6FE627A7" w14:textId="77777777" w:rsidR="004D0C87" w:rsidRDefault="004D0C87" w:rsidP="004D0C87">
      <w:pPr>
        <w:pStyle w:val="Heading1"/>
        <w:numPr>
          <w:ilvl w:val="0"/>
          <w:numId w:val="1"/>
        </w:numPr>
        <w:rPr>
          <w:rFonts w:ascii="Calibri" w:hAnsi="Calibri"/>
        </w:rPr>
      </w:pPr>
      <w:r>
        <w:rPr>
          <w:rFonts w:ascii="Calibri" w:hAnsi="Calibri"/>
        </w:rPr>
        <w:t xml:space="preserve"> Discussion</w:t>
      </w:r>
    </w:p>
    <w:p w14:paraId="6B8C2DAC" w14:textId="5EA6E673" w:rsidR="004D0C87" w:rsidRPr="00DD5D1F" w:rsidRDefault="004D0C87" w:rsidP="004D0C87">
      <w:pPr>
        <w:rPr>
          <w:rFonts w:ascii="Calibri" w:hAnsi="Calibri"/>
          <w:sz w:val="22"/>
        </w:rPr>
      </w:pPr>
      <w:r w:rsidRPr="00DD5D1F">
        <w:rPr>
          <w:rFonts w:ascii="Calibri" w:hAnsi="Calibri"/>
          <w:sz w:val="22"/>
        </w:rPr>
        <w:t xml:space="preserve">The </w:t>
      </w:r>
      <w:r w:rsidR="008B6B76">
        <w:rPr>
          <w:rFonts w:ascii="Calibri" w:hAnsi="Calibri"/>
          <w:sz w:val="22"/>
        </w:rPr>
        <w:t>reasons behind the proposal are</w:t>
      </w:r>
      <w:r w:rsidRPr="00DD5D1F">
        <w:rPr>
          <w:rFonts w:ascii="Calibri" w:hAnsi="Calibri"/>
          <w:sz w:val="22"/>
        </w:rPr>
        <w:t xml:space="preserve"> presented below.</w:t>
      </w:r>
    </w:p>
    <w:p w14:paraId="7BC110FF" w14:textId="77777777" w:rsidR="004D0C87" w:rsidRPr="004D0C87" w:rsidRDefault="004D0C87" w:rsidP="004D0C87">
      <w:pPr>
        <w:pStyle w:val="Heading2"/>
        <w:rPr>
          <w:rFonts w:ascii="Calibri" w:hAnsi="Calibri"/>
          <w:sz w:val="28"/>
          <w:szCs w:val="32"/>
        </w:rPr>
      </w:pPr>
      <w:r w:rsidRPr="004D0C87">
        <w:rPr>
          <w:rFonts w:ascii="Calibri" w:hAnsi="Calibri"/>
          <w:sz w:val="28"/>
          <w:szCs w:val="32"/>
        </w:rPr>
        <w:t xml:space="preserve">2.1 </w:t>
      </w:r>
      <w:r>
        <w:rPr>
          <w:rFonts w:ascii="Calibri" w:hAnsi="Calibri"/>
          <w:sz w:val="28"/>
          <w:szCs w:val="32"/>
        </w:rPr>
        <w:t>Motivation for e</w:t>
      </w:r>
      <w:r w:rsidRPr="004D0C87">
        <w:rPr>
          <w:rFonts w:ascii="Calibri" w:hAnsi="Calibri"/>
          <w:sz w:val="28"/>
          <w:szCs w:val="32"/>
        </w:rPr>
        <w:t>xten</w:t>
      </w:r>
      <w:r>
        <w:rPr>
          <w:rFonts w:ascii="Calibri" w:hAnsi="Calibri"/>
          <w:sz w:val="28"/>
          <w:szCs w:val="32"/>
        </w:rPr>
        <w:t>di</w:t>
      </w:r>
      <w:r w:rsidRPr="004D0C87">
        <w:rPr>
          <w:rFonts w:ascii="Calibri" w:hAnsi="Calibri"/>
          <w:sz w:val="28"/>
          <w:szCs w:val="32"/>
        </w:rPr>
        <w:t>n</w:t>
      </w:r>
      <w:r>
        <w:rPr>
          <w:rFonts w:ascii="Calibri" w:hAnsi="Calibri"/>
          <w:sz w:val="28"/>
          <w:szCs w:val="32"/>
        </w:rPr>
        <w:t>g the</w:t>
      </w:r>
      <w:r w:rsidRPr="004D0C87">
        <w:rPr>
          <w:rFonts w:ascii="Calibri" w:hAnsi="Calibri"/>
          <w:sz w:val="28"/>
          <w:szCs w:val="32"/>
        </w:rPr>
        <w:t xml:space="preserve"> </w:t>
      </w:r>
      <w:r w:rsidRPr="004D0C87">
        <w:rPr>
          <w:rFonts w:ascii="Calibri" w:hAnsi="Calibri"/>
          <w:i/>
          <w:sz w:val="28"/>
          <w:szCs w:val="32"/>
        </w:rPr>
        <w:t>Data Traffic Resources</w:t>
      </w:r>
      <w:r w:rsidRPr="004D0C87">
        <w:rPr>
          <w:rFonts w:ascii="Calibri" w:hAnsi="Calibri"/>
          <w:sz w:val="28"/>
          <w:szCs w:val="32"/>
        </w:rPr>
        <w:t xml:space="preserve"> IE</w:t>
      </w:r>
    </w:p>
    <w:p w14:paraId="38B60E08" w14:textId="4F26BAF7" w:rsidR="004D0C87" w:rsidRDefault="004D0C87" w:rsidP="004D0C87">
      <w:pPr>
        <w:rPr>
          <w:rFonts w:ascii="Calibri" w:hAnsi="Calibri" w:cs="Arial"/>
          <w:sz w:val="22"/>
          <w:szCs w:val="22"/>
          <w:lang w:val="en-US"/>
        </w:rPr>
      </w:pPr>
      <w:r w:rsidRPr="00C76E1F">
        <w:rPr>
          <w:rFonts w:ascii="Calibri" w:hAnsi="Calibri" w:cs="Arial"/>
          <w:sz w:val="22"/>
          <w:szCs w:val="22"/>
          <w:lang w:val="en-US"/>
        </w:rPr>
        <w:t xml:space="preserve">In an E-UTRA – NR spectrum </w:t>
      </w:r>
      <w:r>
        <w:rPr>
          <w:rFonts w:ascii="Calibri" w:hAnsi="Calibri" w:cs="Arial"/>
          <w:sz w:val="22"/>
          <w:szCs w:val="22"/>
          <w:lang w:val="en-US"/>
        </w:rPr>
        <w:t xml:space="preserve">sharing </w:t>
      </w:r>
      <w:r w:rsidRPr="00C76E1F">
        <w:rPr>
          <w:rFonts w:ascii="Calibri" w:hAnsi="Calibri" w:cs="Arial"/>
          <w:sz w:val="22"/>
          <w:szCs w:val="22"/>
          <w:lang w:val="en-US"/>
        </w:rPr>
        <w:t xml:space="preserve">scenario, </w:t>
      </w:r>
      <w:r>
        <w:rPr>
          <w:rFonts w:ascii="Calibri" w:hAnsi="Calibri" w:cs="Arial"/>
          <w:sz w:val="22"/>
          <w:szCs w:val="22"/>
          <w:lang w:val="en-US"/>
        </w:rPr>
        <w:t>cell resource coordination messages</w:t>
      </w:r>
      <w:r w:rsidRPr="00C76E1F">
        <w:rPr>
          <w:rFonts w:ascii="Calibri" w:hAnsi="Calibri" w:cs="Arial"/>
          <w:sz w:val="22"/>
          <w:szCs w:val="22"/>
          <w:lang w:val="en-US"/>
        </w:rPr>
        <w:t xml:space="preserve"> </w:t>
      </w:r>
      <w:r>
        <w:rPr>
          <w:rFonts w:ascii="Calibri" w:hAnsi="Calibri" w:cs="Arial"/>
          <w:sz w:val="22"/>
          <w:szCs w:val="22"/>
          <w:lang w:val="en-US"/>
        </w:rPr>
        <w:t xml:space="preserve">are exchanged between </w:t>
      </w:r>
      <w:r w:rsidRPr="00C76E1F">
        <w:rPr>
          <w:rFonts w:ascii="Calibri" w:hAnsi="Calibri" w:cs="Arial"/>
          <w:sz w:val="22"/>
          <w:szCs w:val="22"/>
          <w:lang w:val="en-US"/>
        </w:rPr>
        <w:t>an eNB an</w:t>
      </w:r>
      <w:r>
        <w:rPr>
          <w:rFonts w:ascii="Calibri" w:hAnsi="Calibri" w:cs="Arial"/>
          <w:sz w:val="22"/>
          <w:szCs w:val="22"/>
          <w:lang w:val="en-US"/>
        </w:rPr>
        <w:t>d an</w:t>
      </w:r>
      <w:r w:rsidRPr="00C76E1F">
        <w:rPr>
          <w:rFonts w:ascii="Calibri" w:hAnsi="Calibri" w:cs="Arial"/>
          <w:sz w:val="22"/>
          <w:szCs w:val="22"/>
          <w:lang w:val="en-US"/>
        </w:rPr>
        <w:t xml:space="preserve"> en</w:t>
      </w:r>
      <w:r>
        <w:rPr>
          <w:rFonts w:ascii="Calibri" w:hAnsi="Calibri" w:cs="Arial"/>
          <w:sz w:val="22"/>
          <w:szCs w:val="22"/>
          <w:lang w:val="en-US"/>
        </w:rPr>
        <w:t xml:space="preserve">-gNB over X2 interface (or between an ng-eNB and gNB over </w:t>
      </w:r>
      <w:proofErr w:type="spellStart"/>
      <w:r>
        <w:rPr>
          <w:rFonts w:ascii="Calibri" w:hAnsi="Calibri" w:cs="Arial"/>
          <w:sz w:val="22"/>
          <w:szCs w:val="22"/>
          <w:lang w:val="en-US"/>
        </w:rPr>
        <w:t>Xn</w:t>
      </w:r>
      <w:proofErr w:type="spellEnd"/>
      <w:r>
        <w:rPr>
          <w:rFonts w:ascii="Calibri" w:hAnsi="Calibri" w:cs="Arial"/>
          <w:sz w:val="22"/>
          <w:szCs w:val="22"/>
          <w:lang w:val="en-US"/>
        </w:rPr>
        <w:t xml:space="preserve"> interface). In the current version of </w:t>
      </w:r>
      <w:r w:rsidR="00772FC3">
        <w:rPr>
          <w:rFonts w:ascii="Calibri" w:hAnsi="Calibri" w:cs="Arial"/>
          <w:sz w:val="22"/>
          <w:szCs w:val="22"/>
          <w:lang w:val="en-US"/>
        </w:rPr>
        <w:t>E-UTRA-NR Cell Resource Coordination X2 signaling,</w:t>
      </w:r>
      <w:r>
        <w:rPr>
          <w:rFonts w:ascii="Calibri" w:hAnsi="Calibri" w:cs="Arial"/>
          <w:sz w:val="22"/>
          <w:szCs w:val="22"/>
          <w:lang w:val="en-US"/>
        </w:rPr>
        <w:t xml:space="preserve"> the maximum length of data traffic resource allocation bitmap is 40 E-UTRA subframes, equivalent to 40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There are at least three reasons to extend this duration beyond 40 subframes, as discussed below.</w:t>
      </w:r>
    </w:p>
    <w:p w14:paraId="33DF82F7" w14:textId="77777777" w:rsidR="00772FC3" w:rsidRDefault="004D0C87" w:rsidP="004D0C87">
      <w:pPr>
        <w:rPr>
          <w:rFonts w:ascii="Calibri" w:hAnsi="Calibri" w:cs="Arial"/>
          <w:sz w:val="22"/>
          <w:szCs w:val="22"/>
          <w:lang w:val="en-US"/>
        </w:rPr>
      </w:pPr>
      <w:r>
        <w:rPr>
          <w:rFonts w:ascii="Calibri" w:hAnsi="Calibri" w:cs="Arial"/>
          <w:sz w:val="22"/>
          <w:szCs w:val="22"/>
          <w:lang w:val="en-US"/>
        </w:rPr>
        <w:t xml:space="preserve">From the practical point of view, a highly probable E-UTRA – NR spectrum sharing scenario involves resource sharing between one (or a small number of) E-UTRA cell(s) and a (possibly considerably larger) number of NR cells, affiliated to the same </w:t>
      </w:r>
      <w:r w:rsidRPr="0042514A">
        <w:rPr>
          <w:rFonts w:ascii="Calibri" w:hAnsi="Calibri" w:cs="Arial"/>
          <w:i/>
          <w:sz w:val="22"/>
          <w:szCs w:val="22"/>
          <w:lang w:val="en-US"/>
        </w:rPr>
        <w:t>Spectrum Sharing Group ID</w:t>
      </w:r>
      <w:r>
        <w:rPr>
          <w:rFonts w:ascii="Calibri" w:hAnsi="Calibri" w:cs="Arial"/>
          <w:sz w:val="22"/>
          <w:szCs w:val="22"/>
          <w:lang w:val="en-US"/>
        </w:rPr>
        <w:t xml:space="preserve">. The maximum number of cells served by an NG-RAN node is 16384, meaning that the number of spectrum sharing groups under a single gNB can be large. </w:t>
      </w:r>
      <w:proofErr w:type="gramStart"/>
      <w:r>
        <w:rPr>
          <w:rFonts w:ascii="Calibri" w:hAnsi="Calibri" w:cs="Arial"/>
          <w:sz w:val="22"/>
          <w:szCs w:val="22"/>
          <w:lang w:val="en-US"/>
        </w:rPr>
        <w:t>A large number of</w:t>
      </w:r>
      <w:proofErr w:type="gramEnd"/>
      <w:r>
        <w:rPr>
          <w:rFonts w:ascii="Calibri" w:hAnsi="Calibri" w:cs="Arial"/>
          <w:sz w:val="22"/>
          <w:szCs w:val="22"/>
          <w:lang w:val="en-US"/>
        </w:rPr>
        <w:t xml:space="preserve"> spectrum sharing groups, in combination with frequent coordination message exchange, can incur a large processing load on the gNB. The processing load is expected to be even larger in a distributed gNB scenario, where the gNB-CU must poll all gNB-DUs about their desired resource allocations.</w:t>
      </w:r>
    </w:p>
    <w:p w14:paraId="1DAD776A" w14:textId="483C9352" w:rsidR="00772FC3" w:rsidRPr="00772FC3" w:rsidRDefault="00772FC3" w:rsidP="004D0C87">
      <w:pPr>
        <w:rPr>
          <w:rFonts w:ascii="Calibri" w:hAnsi="Calibri" w:cs="Arial"/>
          <w:b/>
          <w:sz w:val="22"/>
          <w:szCs w:val="22"/>
          <w:lang w:val="en-US"/>
        </w:rPr>
      </w:pPr>
      <w:r w:rsidRPr="00772FC3">
        <w:rPr>
          <w:rFonts w:ascii="Calibri" w:hAnsi="Calibri" w:cs="Arial"/>
          <w:b/>
          <w:sz w:val="22"/>
          <w:szCs w:val="22"/>
          <w:lang w:val="en-US"/>
        </w:rPr>
        <w:t>Observation 1: in an E-UTRA-NR Cell Resource Coordination Scenario,</w:t>
      </w:r>
      <w:r w:rsidR="00FF65B7">
        <w:rPr>
          <w:rFonts w:ascii="Calibri" w:hAnsi="Calibri" w:cs="Arial"/>
          <w:b/>
          <w:sz w:val="22"/>
          <w:szCs w:val="22"/>
          <w:lang w:val="en-US"/>
        </w:rPr>
        <w:t xml:space="preserve"> if the number of spectrum sharing groups under an </w:t>
      </w:r>
      <w:r w:rsidR="00FF65B7" w:rsidRPr="00FF65B7">
        <w:rPr>
          <w:rFonts w:ascii="Calibri" w:hAnsi="Calibri" w:cs="Arial"/>
          <w:b/>
          <w:sz w:val="22"/>
          <w:szCs w:val="22"/>
          <w:lang w:val="en-US"/>
        </w:rPr>
        <w:t>gNB/gNB-CU</w:t>
      </w:r>
      <w:r w:rsidR="00FF65B7">
        <w:rPr>
          <w:rFonts w:ascii="Calibri" w:hAnsi="Calibri" w:cs="Arial"/>
          <w:b/>
          <w:sz w:val="22"/>
          <w:szCs w:val="22"/>
          <w:lang w:val="en-US"/>
        </w:rPr>
        <w:t xml:space="preserve"> is large, the processing load on the </w:t>
      </w:r>
      <w:r w:rsidR="00FF65B7" w:rsidRPr="00FF65B7">
        <w:rPr>
          <w:rFonts w:ascii="Calibri" w:hAnsi="Calibri" w:cs="Arial"/>
          <w:b/>
          <w:sz w:val="22"/>
          <w:szCs w:val="22"/>
          <w:lang w:val="en-US"/>
        </w:rPr>
        <w:t>gNB/gNB-CU</w:t>
      </w:r>
      <w:r w:rsidR="00FF65B7">
        <w:rPr>
          <w:rFonts w:ascii="Calibri" w:hAnsi="Calibri" w:cs="Arial"/>
          <w:b/>
          <w:sz w:val="22"/>
          <w:szCs w:val="22"/>
          <w:lang w:val="en-US"/>
        </w:rPr>
        <w:t xml:space="preserve"> may be large.</w:t>
      </w:r>
    </w:p>
    <w:p w14:paraId="67A03C0E" w14:textId="47794840" w:rsidR="004D0C87" w:rsidRDefault="004D0C87" w:rsidP="004D0C87">
      <w:pPr>
        <w:rPr>
          <w:rFonts w:ascii="Calibri" w:hAnsi="Calibri" w:cs="Arial"/>
          <w:sz w:val="22"/>
          <w:szCs w:val="22"/>
          <w:lang w:val="en-US"/>
        </w:rPr>
      </w:pPr>
      <w:r>
        <w:rPr>
          <w:rFonts w:ascii="Calibri" w:hAnsi="Calibri" w:cs="Arial"/>
          <w:sz w:val="22"/>
          <w:szCs w:val="22"/>
          <w:lang w:val="en-US"/>
        </w:rPr>
        <w:t xml:space="preserve">The 40-subframe maximum bitmap size was imported (without in-depth consideration) from the UE-specific signaling for HIC and 1TX signaling solutions, where resource bitmaps are, after being agreed between the RAN nodes, sent to the UE over the air interface. In general, one of the design principles of air interface protocols is to keep the number of transmitted bits as low as possible. In addition, the UE processing power is also a significant factor limiting the bitmap size. On the other hand, signaling for cell resource coordination is exchanged over wired interfaces between RAN nodes, meaning that the size of cell resource coordination messages is a less critical factor compared to the case of </w:t>
      </w:r>
      <w:r>
        <w:rPr>
          <w:rFonts w:ascii="Calibri" w:hAnsi="Calibri" w:cs="Arial"/>
          <w:sz w:val="22"/>
          <w:szCs w:val="22"/>
          <w:lang w:val="en-US"/>
        </w:rPr>
        <w:lastRenderedPageBreak/>
        <w:t xml:space="preserve">signaling over </w:t>
      </w:r>
      <w:proofErr w:type="spellStart"/>
      <w:r>
        <w:rPr>
          <w:rFonts w:ascii="Calibri" w:hAnsi="Calibri" w:cs="Arial"/>
          <w:sz w:val="22"/>
          <w:szCs w:val="22"/>
          <w:lang w:val="en-US"/>
        </w:rPr>
        <w:t>Uu</w:t>
      </w:r>
      <w:proofErr w:type="spellEnd"/>
      <w:r>
        <w:rPr>
          <w:rFonts w:ascii="Calibri" w:hAnsi="Calibri" w:cs="Arial"/>
          <w:sz w:val="22"/>
          <w:szCs w:val="22"/>
          <w:lang w:val="en-US"/>
        </w:rPr>
        <w:t xml:space="preserve"> interface. Hence, the limitations impacting the maximum size of resource bitmap for HIC and 1TX signaling solutions do not hold for </w:t>
      </w:r>
      <w:r>
        <w:rPr>
          <w:rFonts w:ascii="Calibri" w:hAnsi="Calibri" w:cs="Arial"/>
          <w:sz w:val="22"/>
          <w:szCs w:val="22"/>
        </w:rPr>
        <w:t>E-UTRA - NR Cell Resource Coordination over X2.</w:t>
      </w:r>
      <w:r>
        <w:rPr>
          <w:rFonts w:ascii="Calibri" w:hAnsi="Calibri" w:cs="Arial"/>
          <w:sz w:val="22"/>
          <w:szCs w:val="22"/>
          <w:lang w:val="en-US"/>
        </w:rPr>
        <w:t xml:space="preserve"> </w:t>
      </w:r>
    </w:p>
    <w:p w14:paraId="4BEB1005" w14:textId="056A415B" w:rsidR="00FF65B7" w:rsidRDefault="00FF65B7" w:rsidP="004D0C87">
      <w:pPr>
        <w:rPr>
          <w:rFonts w:ascii="Calibri" w:hAnsi="Calibri" w:cs="Arial"/>
          <w:sz w:val="22"/>
          <w:szCs w:val="22"/>
          <w:lang w:val="en-US"/>
        </w:rPr>
      </w:pPr>
      <w:r w:rsidRPr="00FF65B7">
        <w:rPr>
          <w:rFonts w:ascii="Calibri" w:hAnsi="Calibri" w:cs="Arial"/>
          <w:b/>
          <w:sz w:val="22"/>
          <w:szCs w:val="22"/>
          <w:lang w:val="en-US"/>
        </w:rPr>
        <w:t xml:space="preserve">Observation </w:t>
      </w:r>
      <w:r w:rsidR="009C4C75">
        <w:rPr>
          <w:rFonts w:ascii="Calibri" w:hAnsi="Calibri" w:cs="Arial"/>
          <w:b/>
          <w:sz w:val="22"/>
          <w:szCs w:val="22"/>
          <w:lang w:val="en-US"/>
        </w:rPr>
        <w:t>2</w:t>
      </w:r>
      <w:r w:rsidRPr="00FF65B7">
        <w:rPr>
          <w:rFonts w:ascii="Calibri" w:hAnsi="Calibri" w:cs="Arial"/>
          <w:b/>
          <w:sz w:val="22"/>
          <w:szCs w:val="22"/>
          <w:lang w:val="en-US"/>
        </w:rPr>
        <w:t>:</w:t>
      </w:r>
      <w:r>
        <w:rPr>
          <w:rFonts w:ascii="Calibri" w:hAnsi="Calibri" w:cs="Arial"/>
          <w:b/>
          <w:sz w:val="22"/>
          <w:szCs w:val="22"/>
          <w:lang w:val="en-US"/>
        </w:rPr>
        <w:t xml:space="preserve"> the current maximum size of data traffic resource indication (40 subframes) is adopted from HIC/1TX signaling solutions, without any in-depth consideration.</w:t>
      </w:r>
    </w:p>
    <w:p w14:paraId="092CD329" w14:textId="3F34F68C" w:rsidR="004D0C87" w:rsidRDefault="004D0C87" w:rsidP="004D0C87">
      <w:pPr>
        <w:rPr>
          <w:rFonts w:ascii="Calibri" w:hAnsi="Calibri" w:cs="Arial"/>
          <w:sz w:val="22"/>
          <w:szCs w:val="22"/>
          <w:lang w:val="en-US"/>
        </w:rPr>
      </w:pPr>
      <w:r>
        <w:rPr>
          <w:rFonts w:ascii="Calibri" w:hAnsi="Calibri" w:cs="Arial"/>
          <w:sz w:val="22"/>
          <w:szCs w:val="22"/>
          <w:lang w:val="en-US"/>
        </w:rPr>
        <w:t xml:space="preserve">Finally, although X2 interface latency is typically in the order of several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 latency </w:t>
      </w:r>
      <w:proofErr w:type="gramStart"/>
      <w:r>
        <w:rPr>
          <w:rFonts w:ascii="Calibri" w:hAnsi="Calibri" w:cs="Arial"/>
          <w:sz w:val="22"/>
          <w:szCs w:val="22"/>
          <w:lang w:val="en-US"/>
        </w:rPr>
        <w:t>in reality is</w:t>
      </w:r>
      <w:proofErr w:type="gramEnd"/>
      <w:r>
        <w:rPr>
          <w:rFonts w:ascii="Calibri" w:hAnsi="Calibri" w:cs="Arial"/>
          <w:sz w:val="22"/>
          <w:szCs w:val="22"/>
          <w:lang w:val="en-US"/>
        </w:rPr>
        <w:t xml:space="preserve"> variable (i.e. follows a distribution) and may exceed 40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 signaling latency is </w:t>
      </w:r>
      <w:r w:rsidR="00772FC3">
        <w:rPr>
          <w:rFonts w:ascii="Calibri" w:hAnsi="Calibri" w:cs="Arial"/>
          <w:sz w:val="22"/>
          <w:szCs w:val="22"/>
          <w:lang w:val="en-US"/>
        </w:rPr>
        <w:t>e</w:t>
      </w:r>
      <w:r>
        <w:rPr>
          <w:rFonts w:ascii="Calibri" w:hAnsi="Calibri" w:cs="Arial"/>
          <w:sz w:val="22"/>
          <w:szCs w:val="22"/>
          <w:lang w:val="en-US"/>
        </w:rPr>
        <w:t>ven higher in the case of distributed gNB, where coordination message must traverse both the X2/</w:t>
      </w:r>
      <w:proofErr w:type="spellStart"/>
      <w:r>
        <w:rPr>
          <w:rFonts w:ascii="Calibri" w:hAnsi="Calibri" w:cs="Arial"/>
          <w:sz w:val="22"/>
          <w:szCs w:val="22"/>
          <w:lang w:val="en-US"/>
        </w:rPr>
        <w:t>Xn</w:t>
      </w:r>
      <w:proofErr w:type="spellEnd"/>
      <w:r>
        <w:rPr>
          <w:rFonts w:ascii="Calibri" w:hAnsi="Calibri" w:cs="Arial"/>
          <w:sz w:val="22"/>
          <w:szCs w:val="22"/>
          <w:lang w:val="en-US"/>
        </w:rPr>
        <w:t xml:space="preserve"> and the F1</w:t>
      </w:r>
      <w:r w:rsidR="00FF65B7">
        <w:rPr>
          <w:rFonts w:ascii="Calibri" w:hAnsi="Calibri" w:cs="Arial"/>
          <w:sz w:val="22"/>
          <w:szCs w:val="22"/>
          <w:lang w:val="en-US"/>
        </w:rPr>
        <w:t>-C</w:t>
      </w:r>
      <w:r>
        <w:rPr>
          <w:rFonts w:ascii="Calibri" w:hAnsi="Calibri" w:cs="Arial"/>
          <w:sz w:val="22"/>
          <w:szCs w:val="22"/>
          <w:lang w:val="en-US"/>
        </w:rPr>
        <w:t xml:space="preserve"> interface. It is therefore necessary to allow resource allocation bitmaps larger than 40 </w:t>
      </w:r>
      <w:proofErr w:type="spellStart"/>
      <w:r>
        <w:rPr>
          <w:rFonts w:ascii="Calibri" w:hAnsi="Calibri" w:cs="Arial"/>
          <w:sz w:val="22"/>
          <w:szCs w:val="22"/>
          <w:lang w:val="en-US"/>
        </w:rPr>
        <w:t>ms.</w:t>
      </w:r>
      <w:proofErr w:type="spellEnd"/>
    </w:p>
    <w:p w14:paraId="6A5B8535" w14:textId="62B7060E" w:rsidR="00FF65B7" w:rsidRDefault="00FF65B7" w:rsidP="004D0C87">
      <w:pPr>
        <w:rPr>
          <w:rFonts w:ascii="Calibri" w:hAnsi="Calibri" w:cs="Arial"/>
          <w:b/>
          <w:sz w:val="22"/>
          <w:szCs w:val="22"/>
          <w:lang w:val="en-US"/>
        </w:rPr>
      </w:pPr>
      <w:r w:rsidRPr="00FF65B7">
        <w:rPr>
          <w:rFonts w:ascii="Calibri" w:hAnsi="Calibri" w:cs="Arial"/>
          <w:b/>
          <w:sz w:val="22"/>
          <w:szCs w:val="22"/>
          <w:lang w:val="en-US"/>
        </w:rPr>
        <w:t xml:space="preserve">Observation </w:t>
      </w:r>
      <w:r w:rsidR="00D60C4F">
        <w:rPr>
          <w:rFonts w:ascii="Calibri" w:hAnsi="Calibri" w:cs="Arial"/>
          <w:b/>
          <w:sz w:val="22"/>
          <w:szCs w:val="22"/>
          <w:lang w:val="en-US"/>
        </w:rPr>
        <w:t>3</w:t>
      </w:r>
      <w:r w:rsidRPr="00FF65B7">
        <w:rPr>
          <w:rFonts w:ascii="Calibri" w:hAnsi="Calibri" w:cs="Arial"/>
          <w:b/>
          <w:sz w:val="22"/>
          <w:szCs w:val="22"/>
          <w:lang w:val="en-US"/>
        </w:rPr>
        <w:t>:</w:t>
      </w:r>
      <w:r>
        <w:rPr>
          <w:rFonts w:ascii="Calibri" w:hAnsi="Calibri" w:cs="Arial"/>
          <w:b/>
          <w:sz w:val="22"/>
          <w:szCs w:val="22"/>
          <w:lang w:val="en-US"/>
        </w:rPr>
        <w:t xml:space="preserve"> X2 interface latency in practical deployments may exceed 40 </w:t>
      </w:r>
      <w:proofErr w:type="spellStart"/>
      <w:r>
        <w:rPr>
          <w:rFonts w:ascii="Calibri" w:hAnsi="Calibri" w:cs="Arial"/>
          <w:b/>
          <w:sz w:val="22"/>
          <w:szCs w:val="22"/>
          <w:lang w:val="en-US"/>
        </w:rPr>
        <w:t>ms.</w:t>
      </w:r>
      <w:proofErr w:type="spellEnd"/>
      <w:r>
        <w:rPr>
          <w:rFonts w:ascii="Calibri" w:hAnsi="Calibri" w:cs="Arial"/>
          <w:b/>
          <w:sz w:val="22"/>
          <w:szCs w:val="22"/>
          <w:lang w:val="en-US"/>
        </w:rPr>
        <w:t xml:space="preserve"> The signaling latency is even larger in case of distributed gNB, where the coordination message must additionally traverse the F1-C interface.</w:t>
      </w:r>
    </w:p>
    <w:p w14:paraId="2D8B6BF9" w14:textId="77777777" w:rsidR="00D60C4F" w:rsidRDefault="00D60C4F" w:rsidP="00D60C4F">
      <w:pPr>
        <w:rPr>
          <w:rFonts w:ascii="Calibri" w:hAnsi="Calibri" w:cs="Arial"/>
          <w:sz w:val="22"/>
          <w:szCs w:val="22"/>
          <w:lang w:val="en-US"/>
        </w:rPr>
      </w:pPr>
      <w:r>
        <w:rPr>
          <w:rFonts w:ascii="Calibri" w:hAnsi="Calibri" w:cs="Arial"/>
          <w:sz w:val="22"/>
          <w:szCs w:val="22"/>
          <w:lang w:val="en-US"/>
        </w:rPr>
        <w:t>One way to reduce this processing burden on gNB is to increase the maximum allowed resource allocation bitmap size. In this case, the coordination messages will be exchanged less often and processing load of the gNB (or gNB-CU in case of distributed gNB deployment) will be reduced.</w:t>
      </w:r>
    </w:p>
    <w:p w14:paraId="58B9FE95" w14:textId="2FCBB112" w:rsidR="00D60C4F" w:rsidRDefault="00D60C4F" w:rsidP="00D60C4F">
      <w:pPr>
        <w:rPr>
          <w:rFonts w:ascii="Calibri" w:hAnsi="Calibri" w:cs="Arial"/>
          <w:b/>
          <w:sz w:val="22"/>
          <w:szCs w:val="22"/>
          <w:lang w:val="en-US"/>
        </w:rPr>
      </w:pPr>
      <w:r w:rsidRPr="00FF65B7">
        <w:rPr>
          <w:rFonts w:ascii="Calibri" w:hAnsi="Calibri" w:cs="Arial"/>
          <w:b/>
          <w:sz w:val="22"/>
          <w:szCs w:val="22"/>
          <w:lang w:val="en-US"/>
        </w:rPr>
        <w:t xml:space="preserve">Observation </w:t>
      </w:r>
      <w:r w:rsidR="00901736">
        <w:rPr>
          <w:rFonts w:ascii="Calibri" w:hAnsi="Calibri" w:cs="Arial"/>
          <w:b/>
          <w:sz w:val="22"/>
          <w:szCs w:val="22"/>
          <w:lang w:val="en-US"/>
        </w:rPr>
        <w:t>4</w:t>
      </w:r>
      <w:r w:rsidRPr="00FF65B7">
        <w:rPr>
          <w:rFonts w:ascii="Calibri" w:hAnsi="Calibri" w:cs="Arial"/>
          <w:b/>
          <w:sz w:val="22"/>
          <w:szCs w:val="22"/>
          <w:lang w:val="en-US"/>
        </w:rPr>
        <w:t>: extending the length of data traffic resource indications may result in a less frequent exchange of coordination messages and, consequently, smaller processing load on gNB/gNB-CU.</w:t>
      </w:r>
    </w:p>
    <w:p w14:paraId="3454CEAA" w14:textId="77777777" w:rsidR="00CD5539" w:rsidRPr="00FF65B7" w:rsidRDefault="00CD5539" w:rsidP="00D60C4F">
      <w:pPr>
        <w:rPr>
          <w:rFonts w:ascii="Calibri" w:hAnsi="Calibri" w:cs="Arial"/>
          <w:b/>
          <w:sz w:val="22"/>
          <w:szCs w:val="22"/>
          <w:lang w:val="en-US"/>
        </w:rPr>
      </w:pPr>
    </w:p>
    <w:p w14:paraId="75021C6F" w14:textId="10631E43" w:rsidR="004D0C87" w:rsidRPr="00823079" w:rsidRDefault="00772FC3" w:rsidP="004D0C87">
      <w:pPr>
        <w:pStyle w:val="Heading2"/>
        <w:numPr>
          <w:ilvl w:val="1"/>
          <w:numId w:val="1"/>
        </w:numPr>
        <w:rPr>
          <w:rFonts w:ascii="Calibri" w:hAnsi="Calibri"/>
          <w:szCs w:val="32"/>
        </w:rPr>
      </w:pPr>
      <w:r>
        <w:rPr>
          <w:rFonts w:ascii="Calibri" w:hAnsi="Calibri"/>
          <w:szCs w:val="32"/>
        </w:rPr>
        <w:t>The proposed changes</w:t>
      </w:r>
    </w:p>
    <w:p w14:paraId="6D09B4F9" w14:textId="5C623BF9" w:rsidR="004D0C87" w:rsidRPr="00DD5D1F" w:rsidRDefault="004D0C87" w:rsidP="004D0C87">
      <w:pPr>
        <w:rPr>
          <w:rFonts w:ascii="Calibri" w:eastAsia="MS Mincho" w:hAnsi="Calibri" w:cs="Arial"/>
          <w:sz w:val="22"/>
          <w:szCs w:val="22"/>
          <w:lang w:eastAsia="ja-JP"/>
        </w:rPr>
      </w:pPr>
      <w:proofErr w:type="gramStart"/>
      <w:r w:rsidRPr="00DD5D1F">
        <w:rPr>
          <w:rFonts w:ascii="Calibri" w:eastAsia="MS Mincho" w:hAnsi="Calibri" w:cs="Arial"/>
          <w:sz w:val="22"/>
          <w:szCs w:val="22"/>
          <w:lang w:eastAsia="ja-JP"/>
        </w:rPr>
        <w:t xml:space="preserve">The following changes are proposed by </w:t>
      </w:r>
      <w:r w:rsidR="008E4051">
        <w:rPr>
          <w:rFonts w:ascii="Calibri" w:eastAsia="MS Mincho" w:hAnsi="Calibri" w:cs="Arial"/>
          <w:sz w:val="22"/>
          <w:szCs w:val="22"/>
          <w:lang w:eastAsia="ja-JP"/>
        </w:rPr>
        <w:t>the CR</w:t>
      </w:r>
      <w:proofErr w:type="gramEnd"/>
      <w:r w:rsidR="008E4051">
        <w:rPr>
          <w:rFonts w:ascii="Calibri" w:eastAsia="MS Mincho" w:hAnsi="Calibri" w:cs="Arial"/>
          <w:sz w:val="22"/>
          <w:szCs w:val="22"/>
          <w:lang w:eastAsia="ja-JP"/>
        </w:rPr>
        <w:t xml:space="preserve"> in</w:t>
      </w:r>
      <w:r w:rsidRPr="00DD5D1F">
        <w:rPr>
          <w:rFonts w:ascii="Calibri" w:eastAsia="MS Mincho" w:hAnsi="Calibri" w:cs="Arial"/>
          <w:sz w:val="22"/>
          <w:szCs w:val="22"/>
          <w:lang w:eastAsia="ja-JP"/>
        </w:rPr>
        <w:t xml:space="preserve"> </w:t>
      </w:r>
      <w:r w:rsidR="008E4051">
        <w:rPr>
          <w:rFonts w:ascii="Calibri" w:eastAsia="MS Mincho" w:hAnsi="Calibri" w:cs="Arial"/>
          <w:sz w:val="22"/>
          <w:szCs w:val="22"/>
          <w:lang w:eastAsia="ja-JP"/>
        </w:rPr>
        <w:t>R3-18</w:t>
      </w:r>
      <w:r w:rsidR="006C2BDB">
        <w:rPr>
          <w:rFonts w:ascii="Calibri" w:eastAsia="MS Mincho" w:hAnsi="Calibri" w:cs="Arial"/>
          <w:sz w:val="22"/>
          <w:szCs w:val="22"/>
          <w:lang w:eastAsia="ja-JP"/>
        </w:rPr>
        <w:t>4734</w:t>
      </w:r>
      <w:r w:rsidRPr="00DD5D1F">
        <w:rPr>
          <w:rFonts w:ascii="Calibri" w:eastAsia="MS Mincho" w:hAnsi="Calibri" w:cs="Arial"/>
          <w:sz w:val="22"/>
          <w:szCs w:val="22"/>
          <w:lang w:eastAsia="ja-JP"/>
        </w:rPr>
        <w:t>:</w:t>
      </w:r>
    </w:p>
    <w:p w14:paraId="2870AEF7" w14:textId="77777777" w:rsidR="004D0C87" w:rsidRPr="00DD5D1F" w:rsidRDefault="004D0C87" w:rsidP="004D0C87">
      <w:pPr>
        <w:numPr>
          <w:ilvl w:val="0"/>
          <w:numId w:val="2"/>
        </w:num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Extending the maximum length of the </w:t>
      </w:r>
      <w:r w:rsidRPr="00DD5D1F">
        <w:rPr>
          <w:rFonts w:ascii="Calibri" w:eastAsia="MS Mincho" w:hAnsi="Calibri" w:cs="Arial"/>
          <w:i/>
          <w:sz w:val="22"/>
          <w:szCs w:val="22"/>
          <w:lang w:eastAsia="ja-JP"/>
        </w:rPr>
        <w:t>Data Traffic Resources</w:t>
      </w:r>
      <w:r w:rsidRPr="00DD5D1F">
        <w:rPr>
          <w:rFonts w:ascii="Calibri" w:eastAsia="MS Mincho" w:hAnsi="Calibri" w:cs="Arial"/>
          <w:sz w:val="22"/>
          <w:szCs w:val="22"/>
          <w:lang w:eastAsia="ja-JP"/>
        </w:rPr>
        <w:t xml:space="preserve"> IE to 160 E-UTRA subframes, i.e. 160 </w:t>
      </w:r>
      <w:proofErr w:type="spellStart"/>
      <w:r w:rsidRPr="00DD5D1F">
        <w:rPr>
          <w:rFonts w:ascii="Calibri" w:eastAsia="MS Mincho" w:hAnsi="Calibri" w:cs="Arial"/>
          <w:sz w:val="22"/>
          <w:szCs w:val="22"/>
          <w:lang w:eastAsia="ja-JP"/>
        </w:rPr>
        <w:t>ms</w:t>
      </w:r>
      <w:proofErr w:type="spellEnd"/>
      <w:r w:rsidRPr="00DD5D1F">
        <w:rPr>
          <w:rFonts w:ascii="Calibri" w:eastAsia="MS Mincho" w:hAnsi="Calibri" w:cs="Arial"/>
          <w:sz w:val="22"/>
          <w:szCs w:val="22"/>
          <w:lang w:eastAsia="ja-JP"/>
        </w:rPr>
        <w:t>.</w:t>
      </w:r>
    </w:p>
    <w:p w14:paraId="05F512F9" w14:textId="77777777" w:rsidR="004D0C87" w:rsidRPr="00DD5D1F" w:rsidRDefault="004D0C87" w:rsidP="004D0C87">
      <w:pPr>
        <w:numPr>
          <w:ilvl w:val="0"/>
          <w:numId w:val="2"/>
        </w:num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Introduction of </w:t>
      </w:r>
      <w:r w:rsidRPr="00956A05">
        <w:rPr>
          <w:rFonts w:ascii="Calibri" w:eastAsia="MS Mincho" w:hAnsi="Calibri" w:cs="Arial"/>
          <w:i/>
          <w:sz w:val="22"/>
          <w:szCs w:val="22"/>
          <w:lang w:eastAsia="ja-JP"/>
        </w:rPr>
        <w:t>Resource Bitmap Replication Factor</w:t>
      </w:r>
      <w:r>
        <w:rPr>
          <w:rFonts w:ascii="Calibri" w:eastAsia="MS Mincho" w:hAnsi="Calibri" w:cs="Arial"/>
          <w:sz w:val="22"/>
          <w:szCs w:val="22"/>
          <w:lang w:eastAsia="ja-JP"/>
        </w:rPr>
        <w:t xml:space="preserve"> IE into the </w:t>
      </w:r>
      <w:r w:rsidRPr="00956A05">
        <w:rPr>
          <w:rFonts w:ascii="Calibri" w:eastAsia="MS Mincho" w:hAnsi="Calibri" w:cs="Arial"/>
          <w:i/>
          <w:sz w:val="22"/>
          <w:szCs w:val="22"/>
          <w:lang w:eastAsia="ja-JP"/>
        </w:rPr>
        <w:t>Data Traffic Resources</w:t>
      </w:r>
      <w:r w:rsidRPr="00956A05">
        <w:rPr>
          <w:rFonts w:ascii="Calibri" w:eastAsia="MS Mincho" w:hAnsi="Calibri" w:cs="Arial"/>
          <w:sz w:val="22"/>
          <w:szCs w:val="22"/>
          <w:lang w:eastAsia="ja-JP"/>
        </w:rPr>
        <w:t xml:space="preserve"> IE</w:t>
      </w:r>
      <w:r>
        <w:rPr>
          <w:rFonts w:ascii="Calibri" w:eastAsia="MS Mincho" w:hAnsi="Calibri" w:cs="Arial"/>
          <w:sz w:val="22"/>
          <w:szCs w:val="22"/>
          <w:lang w:eastAsia="ja-JP"/>
        </w:rPr>
        <w:t>. The purpose is to enable continuous repetition of the pattern for a predefined number of times.</w:t>
      </w:r>
    </w:p>
    <w:p w14:paraId="25E59ABF" w14:textId="6CAA2AD9" w:rsidR="004D0C87" w:rsidRDefault="004D0C87" w:rsidP="004D0C87">
      <w:pPr>
        <w:numPr>
          <w:ilvl w:val="0"/>
          <w:numId w:val="2"/>
        </w:numPr>
        <w:rPr>
          <w:rFonts w:ascii="Calibri" w:eastAsia="MS Mincho" w:hAnsi="Calibri" w:cs="Arial"/>
          <w:sz w:val="22"/>
          <w:szCs w:val="22"/>
          <w:lang w:eastAsia="ja-JP"/>
        </w:rPr>
      </w:pPr>
      <w:r>
        <w:rPr>
          <w:rFonts w:ascii="Calibri" w:eastAsia="MS Mincho" w:hAnsi="Calibri" w:cs="Arial"/>
          <w:sz w:val="22"/>
          <w:szCs w:val="22"/>
          <w:lang w:eastAsia="ja-JP"/>
        </w:rPr>
        <w:t>Changing</w:t>
      </w:r>
      <w:r w:rsidRPr="00DD5D1F">
        <w:rPr>
          <w:rFonts w:ascii="Calibri" w:eastAsia="MS Mincho" w:hAnsi="Calibri" w:cs="Arial"/>
          <w:sz w:val="22"/>
          <w:szCs w:val="22"/>
          <w:lang w:eastAsia="ja-JP"/>
        </w:rPr>
        <w:t xml:space="preserve"> the granularity of </w:t>
      </w:r>
      <w:r w:rsidRPr="00956A05">
        <w:rPr>
          <w:rFonts w:ascii="Calibri" w:eastAsia="MS Mincho" w:hAnsi="Calibri" w:cs="Arial"/>
          <w:i/>
          <w:sz w:val="22"/>
          <w:szCs w:val="22"/>
          <w:lang w:eastAsia="ja-JP"/>
        </w:rPr>
        <w:t>Data Traffic Resources</w:t>
      </w:r>
      <w:r w:rsidRPr="00956A05">
        <w:rPr>
          <w:rFonts w:ascii="Calibri" w:eastAsia="MS Mincho" w:hAnsi="Calibri" w:cs="Arial"/>
          <w:sz w:val="22"/>
          <w:szCs w:val="22"/>
          <w:lang w:eastAsia="ja-JP"/>
        </w:rPr>
        <w:t xml:space="preserve"> </w:t>
      </w:r>
      <w:r>
        <w:rPr>
          <w:rFonts w:ascii="Calibri" w:eastAsia="MS Mincho" w:hAnsi="Calibri" w:cs="Arial"/>
          <w:sz w:val="22"/>
          <w:szCs w:val="22"/>
          <w:lang w:eastAsia="ja-JP"/>
        </w:rPr>
        <w:t>from PRB to</w:t>
      </w:r>
      <w:r w:rsidRPr="00DD5D1F">
        <w:rPr>
          <w:rFonts w:ascii="Calibri" w:eastAsia="MS Mincho" w:hAnsi="Calibri" w:cs="Arial"/>
          <w:sz w:val="22"/>
          <w:szCs w:val="22"/>
          <w:lang w:eastAsia="ja-JP"/>
        </w:rPr>
        <w:t xml:space="preserve"> PRB pair, in accordance with </w:t>
      </w:r>
      <w:r>
        <w:rPr>
          <w:rFonts w:ascii="Calibri" w:eastAsia="MS Mincho" w:hAnsi="Calibri" w:cs="Arial"/>
          <w:sz w:val="22"/>
          <w:szCs w:val="22"/>
          <w:lang w:eastAsia="ja-JP"/>
        </w:rPr>
        <w:t xml:space="preserve">the proposal in </w:t>
      </w:r>
      <w:r w:rsidRPr="00956A05">
        <w:rPr>
          <w:rFonts w:ascii="Calibri" w:eastAsia="MS Mincho" w:hAnsi="Calibri" w:cs="Arial"/>
          <w:sz w:val="22"/>
          <w:szCs w:val="22"/>
          <w:lang w:eastAsia="ja-JP"/>
        </w:rPr>
        <w:t>R3-183570</w:t>
      </w:r>
      <w:r>
        <w:rPr>
          <w:rFonts w:ascii="Calibri" w:eastAsia="MS Mincho" w:hAnsi="Calibri" w:cs="Arial"/>
          <w:sz w:val="22"/>
          <w:szCs w:val="22"/>
          <w:lang w:eastAsia="ja-JP"/>
        </w:rPr>
        <w:t>, agreed at</w:t>
      </w:r>
      <w:r w:rsidRPr="00DD5D1F">
        <w:rPr>
          <w:rFonts w:ascii="Calibri" w:eastAsia="MS Mincho" w:hAnsi="Calibri" w:cs="Arial"/>
          <w:sz w:val="22"/>
          <w:szCs w:val="22"/>
          <w:lang w:eastAsia="ja-JP"/>
        </w:rPr>
        <w:t xml:space="preserve"> RAN3#100.</w:t>
      </w:r>
    </w:p>
    <w:p w14:paraId="344F9A79" w14:textId="5C42A775" w:rsidR="00A20085" w:rsidRPr="00DD5D1F" w:rsidRDefault="00A20085" w:rsidP="004D0C87">
      <w:pPr>
        <w:numPr>
          <w:ilvl w:val="0"/>
          <w:numId w:val="2"/>
        </w:numPr>
        <w:rPr>
          <w:rFonts w:ascii="Calibri" w:eastAsia="MS Mincho" w:hAnsi="Calibri" w:cs="Arial"/>
          <w:sz w:val="22"/>
          <w:szCs w:val="22"/>
          <w:lang w:eastAsia="ja-JP"/>
        </w:rPr>
      </w:pPr>
      <w:r>
        <w:rPr>
          <w:rFonts w:ascii="Calibri" w:eastAsia="MS Mincho" w:hAnsi="Calibri" w:cs="Arial"/>
          <w:sz w:val="22"/>
          <w:szCs w:val="22"/>
          <w:lang w:eastAsia="ja-JP"/>
        </w:rPr>
        <w:t xml:space="preserve">Extending the maximum allowed length of </w:t>
      </w:r>
      <w:r w:rsidRPr="00A20085">
        <w:rPr>
          <w:rFonts w:ascii="Calibri" w:eastAsia="MS Mincho" w:hAnsi="Calibri" w:cs="Arial"/>
          <w:i/>
          <w:sz w:val="22"/>
          <w:szCs w:val="22"/>
          <w:lang w:eastAsia="ja-JP"/>
        </w:rPr>
        <w:t>Reserved Subframe Pattern IE</w:t>
      </w:r>
      <w:r>
        <w:rPr>
          <w:rFonts w:ascii="Calibri" w:eastAsia="MS Mincho" w:hAnsi="Calibri" w:cs="Arial"/>
          <w:sz w:val="22"/>
          <w:szCs w:val="22"/>
          <w:lang w:eastAsia="ja-JP"/>
        </w:rPr>
        <w:t xml:space="preserve"> to 160 subframes.</w:t>
      </w:r>
    </w:p>
    <w:p w14:paraId="746E6561" w14:textId="77777777" w:rsidR="004D0C87" w:rsidRPr="00DD5D1F" w:rsidRDefault="004D0C87" w:rsidP="004D0C87">
      <w:pPr>
        <w:numPr>
          <w:ilvl w:val="0"/>
          <w:numId w:val="2"/>
        </w:numPr>
        <w:rPr>
          <w:rFonts w:ascii="Calibri" w:eastAsia="MS Mincho" w:hAnsi="Calibri" w:cs="Arial"/>
          <w:sz w:val="22"/>
          <w:szCs w:val="22"/>
          <w:lang w:eastAsia="ja-JP"/>
        </w:rPr>
      </w:pPr>
      <w:proofErr w:type="gramStart"/>
      <w:r w:rsidRPr="00DD5D1F">
        <w:rPr>
          <w:rFonts w:ascii="Calibri" w:eastAsia="MS Mincho" w:hAnsi="Calibri" w:cs="Arial"/>
          <w:sz w:val="22"/>
          <w:szCs w:val="22"/>
          <w:lang w:eastAsia="ja-JP"/>
        </w:rPr>
        <w:t>A number of</w:t>
      </w:r>
      <w:proofErr w:type="gramEnd"/>
      <w:r w:rsidRPr="00DD5D1F">
        <w:rPr>
          <w:rFonts w:ascii="Calibri" w:eastAsia="MS Mincho" w:hAnsi="Calibri" w:cs="Arial"/>
          <w:sz w:val="22"/>
          <w:szCs w:val="22"/>
          <w:lang w:eastAsia="ja-JP"/>
        </w:rPr>
        <w:t xml:space="preserve"> wording clean-ups.</w:t>
      </w:r>
    </w:p>
    <w:bookmarkEnd w:id="1"/>
    <w:p w14:paraId="714F765B" w14:textId="5F567F9B" w:rsidR="005B32F1" w:rsidRDefault="005B32F1">
      <w:pPr>
        <w:rPr>
          <w:rFonts w:asciiTheme="minorHAnsi" w:hAnsiTheme="minorHAnsi"/>
          <w:sz w:val="22"/>
        </w:rPr>
      </w:pPr>
      <w:r>
        <w:rPr>
          <w:rFonts w:asciiTheme="minorHAnsi" w:hAnsiTheme="minorHAnsi"/>
          <w:sz w:val="22"/>
        </w:rPr>
        <w:t>Based on the above, the following is proposed:</w:t>
      </w:r>
    </w:p>
    <w:p w14:paraId="146A3700" w14:textId="4ECE654C" w:rsidR="005B32F1" w:rsidRDefault="005B32F1">
      <w:pPr>
        <w:rPr>
          <w:rFonts w:asciiTheme="minorHAnsi" w:hAnsiTheme="minorHAnsi"/>
          <w:b/>
          <w:sz w:val="22"/>
        </w:rPr>
      </w:pPr>
      <w:r w:rsidRPr="00031585">
        <w:rPr>
          <w:rFonts w:asciiTheme="minorHAnsi" w:hAnsiTheme="minorHAnsi"/>
          <w:b/>
          <w:sz w:val="22"/>
        </w:rPr>
        <w:t xml:space="preserve">Proposal: RAN3 is </w:t>
      </w:r>
      <w:r w:rsidR="00031585" w:rsidRPr="00031585">
        <w:rPr>
          <w:rFonts w:asciiTheme="minorHAnsi" w:hAnsiTheme="minorHAnsi"/>
          <w:b/>
          <w:sz w:val="22"/>
        </w:rPr>
        <w:t>respectfully asked to agree to CR to TS 36.423 presented in R3</w:t>
      </w:r>
      <w:r w:rsidR="00031585">
        <w:rPr>
          <w:rFonts w:asciiTheme="minorHAnsi" w:hAnsiTheme="minorHAnsi"/>
          <w:b/>
          <w:sz w:val="22"/>
        </w:rPr>
        <w:t>-</w:t>
      </w:r>
      <w:r w:rsidR="00031585" w:rsidRPr="00031585">
        <w:rPr>
          <w:rFonts w:asciiTheme="minorHAnsi" w:hAnsiTheme="minorHAnsi"/>
          <w:b/>
          <w:sz w:val="22"/>
        </w:rPr>
        <w:t>18</w:t>
      </w:r>
      <w:r w:rsidR="006C2BDB">
        <w:rPr>
          <w:rFonts w:asciiTheme="minorHAnsi" w:hAnsiTheme="minorHAnsi"/>
          <w:b/>
          <w:sz w:val="22"/>
        </w:rPr>
        <w:t>4734</w:t>
      </w:r>
      <w:r w:rsidR="00031585" w:rsidRPr="00031585">
        <w:rPr>
          <w:rFonts w:asciiTheme="minorHAnsi" w:hAnsiTheme="minorHAnsi"/>
          <w:b/>
          <w:sz w:val="22"/>
        </w:rPr>
        <w:t>.</w:t>
      </w:r>
    </w:p>
    <w:p w14:paraId="25A0EBB9" w14:textId="77777777" w:rsidR="00D60C4F" w:rsidRDefault="00D60C4F" w:rsidP="00D60C4F">
      <w:p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The proposed </w:t>
      </w:r>
      <w:r>
        <w:rPr>
          <w:rFonts w:ascii="Calibri" w:eastAsia="MS Mincho" w:hAnsi="Calibri" w:cs="Arial"/>
          <w:sz w:val="22"/>
          <w:szCs w:val="22"/>
          <w:lang w:eastAsia="ja-JP"/>
        </w:rPr>
        <w:t xml:space="preserve">maximum </w:t>
      </w:r>
      <w:r w:rsidRPr="00DD5D1F">
        <w:rPr>
          <w:rFonts w:ascii="Calibri" w:eastAsia="MS Mincho" w:hAnsi="Calibri" w:cs="Arial"/>
          <w:sz w:val="22"/>
          <w:szCs w:val="22"/>
          <w:lang w:eastAsia="ja-JP"/>
        </w:rPr>
        <w:t xml:space="preserve">length extension refers only to </w:t>
      </w:r>
      <w:r w:rsidRPr="00DD5D1F">
        <w:rPr>
          <w:rFonts w:ascii="Calibri" w:eastAsia="MS Mincho" w:hAnsi="Calibri" w:cs="Arial"/>
          <w:i/>
          <w:sz w:val="22"/>
          <w:szCs w:val="22"/>
          <w:lang w:eastAsia="ja-JP"/>
        </w:rPr>
        <w:t>Data Traffic Resources</w:t>
      </w:r>
      <w:r w:rsidRPr="00DD5D1F">
        <w:rPr>
          <w:rFonts w:ascii="Calibri" w:eastAsia="MS Mincho" w:hAnsi="Calibri" w:cs="Arial"/>
          <w:sz w:val="22"/>
          <w:szCs w:val="22"/>
          <w:lang w:eastAsia="ja-JP"/>
        </w:rPr>
        <w:t xml:space="preserve"> IE. The extension of </w:t>
      </w:r>
      <w:r w:rsidRPr="00DD5D1F">
        <w:rPr>
          <w:rFonts w:ascii="Calibri" w:eastAsia="MS Mincho" w:hAnsi="Calibri" w:cs="Arial"/>
          <w:i/>
          <w:sz w:val="22"/>
          <w:szCs w:val="22"/>
          <w:lang w:eastAsia="ja-JP"/>
        </w:rPr>
        <w:t>Protected</w:t>
      </w:r>
      <w:r w:rsidRPr="00A71C98">
        <w:rPr>
          <w:rFonts w:ascii="Calibri" w:eastAsia="MS Mincho" w:hAnsi="Calibri" w:cs="Arial"/>
          <w:i/>
          <w:sz w:val="22"/>
          <w:szCs w:val="22"/>
          <w:lang w:eastAsia="ja-JP"/>
        </w:rPr>
        <w:t xml:space="preserve"> E-UTRA Resource Indication </w:t>
      </w:r>
      <w:r>
        <w:rPr>
          <w:rFonts w:ascii="Calibri" w:eastAsia="MS Mincho" w:hAnsi="Calibri" w:cs="Arial"/>
          <w:sz w:val="22"/>
          <w:szCs w:val="22"/>
          <w:lang w:eastAsia="ja-JP"/>
        </w:rPr>
        <w:t>IE is not necessary, having in mind the fact that cell-level reference/control signal configuration typically does not change often (i.e. can be considered semi-static), and the fact that the bitmap is cyclically applied to resource sharing until an update is received.</w:t>
      </w:r>
    </w:p>
    <w:p w14:paraId="1A55D830" w14:textId="5832FAAD" w:rsidR="00031585" w:rsidRDefault="00031585" w:rsidP="00031585">
      <w:pPr>
        <w:pStyle w:val="Heading1"/>
        <w:numPr>
          <w:ilvl w:val="0"/>
          <w:numId w:val="1"/>
        </w:numPr>
        <w:rPr>
          <w:rFonts w:ascii="Calibri" w:hAnsi="Calibri"/>
        </w:rPr>
      </w:pPr>
      <w:r>
        <w:rPr>
          <w:rFonts w:ascii="Calibri" w:hAnsi="Calibri"/>
        </w:rPr>
        <w:lastRenderedPageBreak/>
        <w:t>Conclusion</w:t>
      </w:r>
    </w:p>
    <w:p w14:paraId="75362B24" w14:textId="785D6DFF" w:rsidR="00F9607D" w:rsidRDefault="00865E52">
      <w:pPr>
        <w:rPr>
          <w:rFonts w:asciiTheme="minorHAnsi" w:hAnsiTheme="minorHAnsi"/>
          <w:sz w:val="22"/>
        </w:rPr>
      </w:pPr>
      <w:r>
        <w:rPr>
          <w:rFonts w:asciiTheme="minorHAnsi" w:hAnsiTheme="minorHAnsi"/>
          <w:sz w:val="22"/>
        </w:rPr>
        <w:t xml:space="preserve">This contribution explains the need for extending </w:t>
      </w:r>
      <w:r w:rsidR="00163CF8">
        <w:rPr>
          <w:rFonts w:asciiTheme="minorHAnsi" w:hAnsiTheme="minorHAnsi"/>
          <w:sz w:val="22"/>
        </w:rPr>
        <w:t>t</w:t>
      </w:r>
      <w:r>
        <w:rPr>
          <w:rFonts w:asciiTheme="minorHAnsi" w:hAnsiTheme="minorHAnsi"/>
          <w:sz w:val="22"/>
        </w:rPr>
        <w:t xml:space="preserve">he </w:t>
      </w:r>
      <w:r w:rsidR="00163CF8">
        <w:rPr>
          <w:rFonts w:asciiTheme="minorHAnsi" w:hAnsiTheme="minorHAnsi"/>
          <w:sz w:val="22"/>
        </w:rPr>
        <w:t xml:space="preserve">maximum allowed </w:t>
      </w:r>
      <w:r>
        <w:rPr>
          <w:rFonts w:asciiTheme="minorHAnsi" w:hAnsiTheme="minorHAnsi"/>
          <w:sz w:val="22"/>
        </w:rPr>
        <w:t xml:space="preserve">length of </w:t>
      </w:r>
      <w:r w:rsidR="00163CF8">
        <w:rPr>
          <w:rFonts w:asciiTheme="minorHAnsi" w:hAnsiTheme="minorHAnsi"/>
          <w:sz w:val="22"/>
        </w:rPr>
        <w:t>data traffic resource indication used in E-UTRA-NR Cel</w:t>
      </w:r>
      <w:r w:rsidR="00F9607D">
        <w:rPr>
          <w:rFonts w:asciiTheme="minorHAnsi" w:hAnsiTheme="minorHAnsi"/>
          <w:sz w:val="22"/>
        </w:rPr>
        <w:t>l</w:t>
      </w:r>
      <w:r w:rsidR="00163CF8">
        <w:rPr>
          <w:rFonts w:asciiTheme="minorHAnsi" w:hAnsiTheme="minorHAnsi"/>
          <w:sz w:val="22"/>
        </w:rPr>
        <w:t xml:space="preserve"> Resource Coordination</w:t>
      </w:r>
      <w:r w:rsidR="008E4051">
        <w:rPr>
          <w:rFonts w:asciiTheme="minorHAnsi" w:hAnsiTheme="minorHAnsi"/>
          <w:sz w:val="22"/>
        </w:rPr>
        <w:t xml:space="preserve">. </w:t>
      </w:r>
      <w:r w:rsidR="00F9607D">
        <w:rPr>
          <w:rFonts w:asciiTheme="minorHAnsi" w:hAnsiTheme="minorHAnsi"/>
          <w:sz w:val="22"/>
        </w:rPr>
        <w:t>The following observations were made:</w:t>
      </w:r>
    </w:p>
    <w:p w14:paraId="390A33D7" w14:textId="77777777" w:rsidR="00064AD7" w:rsidRPr="00772FC3" w:rsidRDefault="00064AD7" w:rsidP="00064AD7">
      <w:pPr>
        <w:rPr>
          <w:rFonts w:ascii="Calibri" w:hAnsi="Calibri" w:cs="Arial"/>
          <w:b/>
          <w:sz w:val="22"/>
          <w:szCs w:val="22"/>
          <w:lang w:val="en-US"/>
        </w:rPr>
      </w:pPr>
      <w:r w:rsidRPr="00772FC3">
        <w:rPr>
          <w:rFonts w:ascii="Calibri" w:hAnsi="Calibri" w:cs="Arial"/>
          <w:b/>
          <w:sz w:val="22"/>
          <w:szCs w:val="22"/>
          <w:lang w:val="en-US"/>
        </w:rPr>
        <w:t>Observation 1: in an E-UTRA-NR Cell Resource Coordination Scenario,</w:t>
      </w:r>
      <w:r>
        <w:rPr>
          <w:rFonts w:ascii="Calibri" w:hAnsi="Calibri" w:cs="Arial"/>
          <w:b/>
          <w:sz w:val="22"/>
          <w:szCs w:val="22"/>
          <w:lang w:val="en-US"/>
        </w:rPr>
        <w:t xml:space="preserve"> if the number of spectrum sharing groups under an </w:t>
      </w:r>
      <w:r w:rsidRPr="00FF65B7">
        <w:rPr>
          <w:rFonts w:ascii="Calibri" w:hAnsi="Calibri" w:cs="Arial"/>
          <w:b/>
          <w:sz w:val="22"/>
          <w:szCs w:val="22"/>
          <w:lang w:val="en-US"/>
        </w:rPr>
        <w:t>gNB/gNB-CU</w:t>
      </w:r>
      <w:r>
        <w:rPr>
          <w:rFonts w:ascii="Calibri" w:hAnsi="Calibri" w:cs="Arial"/>
          <w:b/>
          <w:sz w:val="22"/>
          <w:szCs w:val="22"/>
          <w:lang w:val="en-US"/>
        </w:rPr>
        <w:t xml:space="preserve"> is large, the processing load on the </w:t>
      </w:r>
      <w:r w:rsidRPr="00FF65B7">
        <w:rPr>
          <w:rFonts w:ascii="Calibri" w:hAnsi="Calibri" w:cs="Arial"/>
          <w:b/>
          <w:sz w:val="22"/>
          <w:szCs w:val="22"/>
          <w:lang w:val="en-US"/>
        </w:rPr>
        <w:t>gNB/gNB-CU</w:t>
      </w:r>
      <w:r>
        <w:rPr>
          <w:rFonts w:ascii="Calibri" w:hAnsi="Calibri" w:cs="Arial"/>
          <w:b/>
          <w:sz w:val="22"/>
          <w:szCs w:val="22"/>
          <w:lang w:val="en-US"/>
        </w:rPr>
        <w:t xml:space="preserve"> may be large.</w:t>
      </w:r>
    </w:p>
    <w:p w14:paraId="0E6B6DF2" w14:textId="77777777" w:rsidR="00064AD7" w:rsidRDefault="00064AD7" w:rsidP="00064AD7">
      <w:pPr>
        <w:rPr>
          <w:rFonts w:ascii="Calibri" w:hAnsi="Calibri" w:cs="Arial"/>
          <w:sz w:val="22"/>
          <w:szCs w:val="22"/>
          <w:lang w:val="en-US"/>
        </w:rPr>
      </w:pPr>
      <w:r w:rsidRPr="00FF65B7">
        <w:rPr>
          <w:rFonts w:ascii="Calibri" w:hAnsi="Calibri" w:cs="Arial"/>
          <w:b/>
          <w:sz w:val="22"/>
          <w:szCs w:val="22"/>
          <w:lang w:val="en-US"/>
        </w:rPr>
        <w:t xml:space="preserve">Observation </w:t>
      </w:r>
      <w:r>
        <w:rPr>
          <w:rFonts w:ascii="Calibri" w:hAnsi="Calibri" w:cs="Arial"/>
          <w:b/>
          <w:sz w:val="22"/>
          <w:szCs w:val="22"/>
          <w:lang w:val="en-US"/>
        </w:rPr>
        <w:t>2</w:t>
      </w:r>
      <w:r w:rsidRPr="00FF65B7">
        <w:rPr>
          <w:rFonts w:ascii="Calibri" w:hAnsi="Calibri" w:cs="Arial"/>
          <w:b/>
          <w:sz w:val="22"/>
          <w:szCs w:val="22"/>
          <w:lang w:val="en-US"/>
        </w:rPr>
        <w:t>:</w:t>
      </w:r>
      <w:r>
        <w:rPr>
          <w:rFonts w:ascii="Calibri" w:hAnsi="Calibri" w:cs="Arial"/>
          <w:b/>
          <w:sz w:val="22"/>
          <w:szCs w:val="22"/>
          <w:lang w:val="en-US"/>
        </w:rPr>
        <w:t xml:space="preserve"> the current maximum size of data traffic resource indication (40 subframes) is adopted from HIC/1TX signaling solutions, without any in-depth consideration.</w:t>
      </w:r>
    </w:p>
    <w:p w14:paraId="3C92D831" w14:textId="77777777" w:rsidR="00064AD7" w:rsidRDefault="00064AD7" w:rsidP="00064AD7">
      <w:pPr>
        <w:rPr>
          <w:rFonts w:ascii="Calibri" w:hAnsi="Calibri" w:cs="Arial"/>
          <w:b/>
          <w:sz w:val="22"/>
          <w:szCs w:val="22"/>
          <w:lang w:val="en-US"/>
        </w:rPr>
      </w:pPr>
      <w:r w:rsidRPr="00FF65B7">
        <w:rPr>
          <w:rFonts w:ascii="Calibri" w:hAnsi="Calibri" w:cs="Arial"/>
          <w:b/>
          <w:sz w:val="22"/>
          <w:szCs w:val="22"/>
          <w:lang w:val="en-US"/>
        </w:rPr>
        <w:t xml:space="preserve">Observation </w:t>
      </w:r>
      <w:r>
        <w:rPr>
          <w:rFonts w:ascii="Calibri" w:hAnsi="Calibri" w:cs="Arial"/>
          <w:b/>
          <w:sz w:val="22"/>
          <w:szCs w:val="22"/>
          <w:lang w:val="en-US"/>
        </w:rPr>
        <w:t>3</w:t>
      </w:r>
      <w:r w:rsidRPr="00FF65B7">
        <w:rPr>
          <w:rFonts w:ascii="Calibri" w:hAnsi="Calibri" w:cs="Arial"/>
          <w:b/>
          <w:sz w:val="22"/>
          <w:szCs w:val="22"/>
          <w:lang w:val="en-US"/>
        </w:rPr>
        <w:t>:</w:t>
      </w:r>
      <w:r>
        <w:rPr>
          <w:rFonts w:ascii="Calibri" w:hAnsi="Calibri" w:cs="Arial"/>
          <w:b/>
          <w:sz w:val="22"/>
          <w:szCs w:val="22"/>
          <w:lang w:val="en-US"/>
        </w:rPr>
        <w:t xml:space="preserve"> X2 interface latency in practical deployments may exceed 40 </w:t>
      </w:r>
      <w:proofErr w:type="spellStart"/>
      <w:r>
        <w:rPr>
          <w:rFonts w:ascii="Calibri" w:hAnsi="Calibri" w:cs="Arial"/>
          <w:b/>
          <w:sz w:val="22"/>
          <w:szCs w:val="22"/>
          <w:lang w:val="en-US"/>
        </w:rPr>
        <w:t>ms.</w:t>
      </w:r>
      <w:proofErr w:type="spellEnd"/>
      <w:r>
        <w:rPr>
          <w:rFonts w:ascii="Calibri" w:hAnsi="Calibri" w:cs="Arial"/>
          <w:b/>
          <w:sz w:val="22"/>
          <w:szCs w:val="22"/>
          <w:lang w:val="en-US"/>
        </w:rPr>
        <w:t xml:space="preserve"> The signaling latency is even larger in case of distributed gNB, where the coordination message must additionally traverse the F1-C interface.</w:t>
      </w:r>
    </w:p>
    <w:p w14:paraId="138C6867" w14:textId="77777777" w:rsidR="00064AD7" w:rsidRPr="00FF65B7" w:rsidRDefault="00064AD7" w:rsidP="00064AD7">
      <w:pPr>
        <w:rPr>
          <w:rFonts w:ascii="Calibri" w:hAnsi="Calibri" w:cs="Arial"/>
          <w:b/>
          <w:sz w:val="22"/>
          <w:szCs w:val="22"/>
          <w:lang w:val="en-US"/>
        </w:rPr>
      </w:pPr>
      <w:r w:rsidRPr="00FF65B7">
        <w:rPr>
          <w:rFonts w:ascii="Calibri" w:hAnsi="Calibri" w:cs="Arial"/>
          <w:b/>
          <w:sz w:val="22"/>
          <w:szCs w:val="22"/>
          <w:lang w:val="en-US"/>
        </w:rPr>
        <w:t xml:space="preserve">Observation </w:t>
      </w:r>
      <w:r>
        <w:rPr>
          <w:rFonts w:ascii="Calibri" w:hAnsi="Calibri" w:cs="Arial"/>
          <w:b/>
          <w:sz w:val="22"/>
          <w:szCs w:val="22"/>
          <w:lang w:val="en-US"/>
        </w:rPr>
        <w:t>4</w:t>
      </w:r>
      <w:r w:rsidRPr="00FF65B7">
        <w:rPr>
          <w:rFonts w:ascii="Calibri" w:hAnsi="Calibri" w:cs="Arial"/>
          <w:b/>
          <w:sz w:val="22"/>
          <w:szCs w:val="22"/>
          <w:lang w:val="en-US"/>
        </w:rPr>
        <w:t>: extending the length of data traffic resource indications may result in a less frequent exchange of coordination messages and, consequently, smaller processing load on gNB/gNB-CU.</w:t>
      </w:r>
    </w:p>
    <w:p w14:paraId="5331119B" w14:textId="77777777" w:rsidR="00F9607D" w:rsidRPr="00064AD7" w:rsidRDefault="00F9607D">
      <w:pPr>
        <w:rPr>
          <w:rFonts w:asciiTheme="minorHAnsi" w:hAnsiTheme="minorHAnsi"/>
          <w:sz w:val="22"/>
          <w:lang w:val="en-US"/>
        </w:rPr>
      </w:pPr>
    </w:p>
    <w:p w14:paraId="6015DD40" w14:textId="3223E11C" w:rsidR="00031585" w:rsidRDefault="008E4051">
      <w:pPr>
        <w:rPr>
          <w:rFonts w:asciiTheme="minorHAnsi" w:hAnsiTheme="minorHAnsi"/>
          <w:sz w:val="22"/>
        </w:rPr>
      </w:pPr>
      <w:r>
        <w:rPr>
          <w:rFonts w:asciiTheme="minorHAnsi" w:hAnsiTheme="minorHAnsi"/>
          <w:sz w:val="22"/>
        </w:rPr>
        <w:t>Based on the</w:t>
      </w:r>
      <w:r w:rsidR="000D49E7">
        <w:rPr>
          <w:rFonts w:asciiTheme="minorHAnsi" w:hAnsiTheme="minorHAnsi"/>
          <w:sz w:val="22"/>
        </w:rPr>
        <w:t xml:space="preserve"> above, the</w:t>
      </w:r>
      <w:r w:rsidR="00865E52" w:rsidRPr="00865E52">
        <w:rPr>
          <w:rFonts w:asciiTheme="minorHAnsi" w:hAnsiTheme="minorHAnsi"/>
          <w:sz w:val="22"/>
        </w:rPr>
        <w:t xml:space="preserve"> following is proposed:</w:t>
      </w:r>
    </w:p>
    <w:p w14:paraId="257FC7BD" w14:textId="77777777" w:rsidR="00E86007" w:rsidRPr="00865E52" w:rsidRDefault="00E86007">
      <w:pPr>
        <w:rPr>
          <w:rFonts w:asciiTheme="minorHAnsi" w:hAnsiTheme="minorHAnsi"/>
          <w:sz w:val="22"/>
        </w:rPr>
      </w:pPr>
    </w:p>
    <w:p w14:paraId="314ADDB7" w14:textId="18B0031B" w:rsidR="00865E52" w:rsidRDefault="00865E52" w:rsidP="00865E52">
      <w:pPr>
        <w:rPr>
          <w:rFonts w:asciiTheme="minorHAnsi" w:hAnsiTheme="minorHAnsi"/>
          <w:b/>
          <w:sz w:val="22"/>
        </w:rPr>
      </w:pPr>
      <w:r w:rsidRPr="00031585">
        <w:rPr>
          <w:rFonts w:asciiTheme="minorHAnsi" w:hAnsiTheme="minorHAnsi"/>
          <w:b/>
          <w:sz w:val="22"/>
        </w:rPr>
        <w:t>Proposal: RAN3 is respectfully asked to agree to CR to TS 36.423</w:t>
      </w:r>
      <w:r w:rsidR="008A438C">
        <w:rPr>
          <w:rFonts w:asciiTheme="minorHAnsi" w:hAnsiTheme="minorHAnsi"/>
          <w:b/>
          <w:sz w:val="22"/>
        </w:rPr>
        <w:t>,</w:t>
      </w:r>
      <w:r w:rsidRPr="00031585">
        <w:rPr>
          <w:rFonts w:asciiTheme="minorHAnsi" w:hAnsiTheme="minorHAnsi"/>
          <w:b/>
          <w:sz w:val="22"/>
        </w:rPr>
        <w:t xml:space="preserve"> presented in R3</w:t>
      </w:r>
      <w:r>
        <w:rPr>
          <w:rFonts w:asciiTheme="minorHAnsi" w:hAnsiTheme="minorHAnsi"/>
          <w:b/>
          <w:sz w:val="22"/>
        </w:rPr>
        <w:t>-</w:t>
      </w:r>
      <w:r w:rsidRPr="00031585">
        <w:rPr>
          <w:rFonts w:asciiTheme="minorHAnsi" w:hAnsiTheme="minorHAnsi"/>
          <w:b/>
          <w:sz w:val="22"/>
        </w:rPr>
        <w:t>18</w:t>
      </w:r>
      <w:r w:rsidR="006C2BDB">
        <w:rPr>
          <w:rFonts w:asciiTheme="minorHAnsi" w:hAnsiTheme="minorHAnsi"/>
          <w:b/>
          <w:sz w:val="22"/>
        </w:rPr>
        <w:t>4734</w:t>
      </w:r>
      <w:r w:rsidRPr="00031585">
        <w:rPr>
          <w:rFonts w:asciiTheme="minorHAnsi" w:hAnsiTheme="minorHAnsi"/>
          <w:b/>
          <w:sz w:val="22"/>
        </w:rPr>
        <w:t>.</w:t>
      </w:r>
    </w:p>
    <w:p w14:paraId="4455F954" w14:textId="77777777" w:rsidR="00865E52" w:rsidRPr="00031585" w:rsidRDefault="00865E52">
      <w:pPr>
        <w:rPr>
          <w:rFonts w:asciiTheme="minorHAnsi" w:hAnsiTheme="minorHAnsi"/>
          <w:b/>
          <w:sz w:val="22"/>
        </w:rPr>
      </w:pPr>
    </w:p>
    <w:sectPr w:rsidR="00865E52" w:rsidRPr="000315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31585"/>
    <w:rsid w:val="00064AD7"/>
    <w:rsid w:val="000D49E7"/>
    <w:rsid w:val="000E2F55"/>
    <w:rsid w:val="001022B0"/>
    <w:rsid w:val="00163CF8"/>
    <w:rsid w:val="001E20B9"/>
    <w:rsid w:val="00223CC0"/>
    <w:rsid w:val="00384F07"/>
    <w:rsid w:val="003B07DF"/>
    <w:rsid w:val="004D0C87"/>
    <w:rsid w:val="00581D38"/>
    <w:rsid w:val="005B32F1"/>
    <w:rsid w:val="00636818"/>
    <w:rsid w:val="006C2BDB"/>
    <w:rsid w:val="00732506"/>
    <w:rsid w:val="007345C0"/>
    <w:rsid w:val="00772FC3"/>
    <w:rsid w:val="00812FA6"/>
    <w:rsid w:val="00865E52"/>
    <w:rsid w:val="008943C8"/>
    <w:rsid w:val="00897CC9"/>
    <w:rsid w:val="008A438C"/>
    <w:rsid w:val="008B6B76"/>
    <w:rsid w:val="008E4051"/>
    <w:rsid w:val="00901736"/>
    <w:rsid w:val="00994EEF"/>
    <w:rsid w:val="009B0CF9"/>
    <w:rsid w:val="009C4C75"/>
    <w:rsid w:val="009F5059"/>
    <w:rsid w:val="00A20085"/>
    <w:rsid w:val="00A56803"/>
    <w:rsid w:val="00B86A33"/>
    <w:rsid w:val="00B86C62"/>
    <w:rsid w:val="00BD7962"/>
    <w:rsid w:val="00C22DC6"/>
    <w:rsid w:val="00CD5539"/>
    <w:rsid w:val="00D60C4F"/>
    <w:rsid w:val="00D82071"/>
    <w:rsid w:val="00DF117F"/>
    <w:rsid w:val="00E86007"/>
    <w:rsid w:val="00EE2AA9"/>
    <w:rsid w:val="00F01310"/>
    <w:rsid w:val="00F9607D"/>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D648252C-7D8B-44CE-AE79-FFF3DA45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384F07"/>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384F07"/>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1037</Words>
  <Characters>5501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46</cp:revision>
  <dcterms:created xsi:type="dcterms:W3CDTF">2018-06-21T14:54:00Z</dcterms:created>
  <dcterms:modified xsi:type="dcterms:W3CDTF">2018-08-09T18:10:00Z</dcterms:modified>
</cp:coreProperties>
</file>